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92" w:rsidRPr="00200DCF" w:rsidRDefault="008B5392" w:rsidP="00200DCF">
      <w:pPr>
        <w:jc w:val="center"/>
        <w:rPr>
          <w:color w:val="000000" w:themeColor="text1"/>
          <w:sz w:val="56"/>
          <w:szCs w:val="56"/>
        </w:rPr>
      </w:pPr>
      <w:r w:rsidRPr="006F20B5">
        <w:rPr>
          <w:color w:val="000000" w:themeColor="text1"/>
          <w:sz w:val="56"/>
          <w:szCs w:val="56"/>
        </w:rPr>
        <w:t xml:space="preserve">2013  </w:t>
      </w:r>
      <w:r w:rsidR="00AC0DEC" w:rsidRPr="006F20B5">
        <w:rPr>
          <w:rFonts w:cs="Avenir-Roman"/>
          <w:color w:val="000000" w:themeColor="text1"/>
          <w:sz w:val="56"/>
          <w:szCs w:val="56"/>
        </w:rPr>
        <w:t>POPULATION REFERENCE BUREAU</w:t>
      </w:r>
    </w:p>
    <w:p w:rsidR="008B5392" w:rsidRDefault="00AC0DEC" w:rsidP="00AC0DEC">
      <w:pPr>
        <w:rPr>
          <w:rFonts w:ascii="Avenir-Book" w:hAnsi="Avenir-Book" w:cs="Avenir-Book"/>
          <w:sz w:val="32"/>
          <w:szCs w:val="54"/>
        </w:rPr>
      </w:pPr>
      <w:r w:rsidRPr="008B5392">
        <w:rPr>
          <w:rFonts w:ascii="Avenir-Book" w:hAnsi="Avenir-Book" w:cs="Avenir-Book"/>
          <w:sz w:val="32"/>
          <w:szCs w:val="54"/>
        </w:rPr>
        <w:t>CUADRO DE DATOS DE</w:t>
      </w:r>
      <w:r w:rsidR="008B5392">
        <w:rPr>
          <w:rFonts w:ascii="Avenir-Book" w:hAnsi="Avenir-Book" w:cs="Avenir-Book"/>
          <w:sz w:val="32"/>
          <w:szCs w:val="54"/>
        </w:rPr>
        <w:t xml:space="preserve"> </w:t>
      </w:r>
      <w:r w:rsidRPr="008B5392">
        <w:rPr>
          <w:rFonts w:ascii="Avenir-Book" w:hAnsi="Avenir-Book" w:cs="Avenir-Book"/>
          <w:sz w:val="32"/>
          <w:szCs w:val="54"/>
        </w:rPr>
        <w:t>LA POBLACIÓN MUNDIAL</w:t>
      </w:r>
    </w:p>
    <w:p w:rsidR="008B5392" w:rsidRPr="008B5392" w:rsidRDefault="008B5392" w:rsidP="00AC0DEC">
      <w:pPr>
        <w:rPr>
          <w:rFonts w:ascii="Avenir-Book" w:hAnsi="Avenir-Book" w:cs="Avenir-Book"/>
          <w:sz w:val="32"/>
          <w:szCs w:val="54"/>
        </w:rPr>
      </w:pPr>
    </w:p>
    <w:p w:rsidR="00200DCF" w:rsidRDefault="00200DCF" w:rsidP="00AC0DEC">
      <w:pPr>
        <w:rPr>
          <w:b/>
          <w:sz w:val="28"/>
          <w:szCs w:val="36"/>
        </w:rPr>
        <w:sectPr w:rsidR="00200DCF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DEC" w:rsidRDefault="00AC0DEC" w:rsidP="00AC0DEC">
      <w:pPr>
        <w:rPr>
          <w:rFonts w:cs="HelveticaNeue-Condensed"/>
          <w:sz w:val="28"/>
          <w:szCs w:val="36"/>
        </w:rPr>
      </w:pPr>
      <w:r w:rsidRPr="008B5392">
        <w:rPr>
          <w:b/>
          <w:sz w:val="28"/>
          <w:szCs w:val="36"/>
        </w:rPr>
        <w:lastRenderedPageBreak/>
        <w:t>86</w:t>
      </w:r>
      <w:r w:rsidRPr="008B5392">
        <w:rPr>
          <w:sz w:val="28"/>
          <w:szCs w:val="36"/>
        </w:rPr>
        <w:tab/>
      </w:r>
      <w:r w:rsidRPr="008B5392">
        <w:rPr>
          <w:rFonts w:cs="HelveticaNeue-Condensed"/>
          <w:sz w:val="28"/>
          <w:szCs w:val="36"/>
        </w:rPr>
        <w:t>La esperanza de vida promedio al nacer de las mujeres japonesas es una de las más altas del mundo.</w:t>
      </w:r>
    </w:p>
    <w:p w:rsidR="00AC0DEC" w:rsidRDefault="00AC0DEC" w:rsidP="00AC0DEC">
      <w:pPr>
        <w:rPr>
          <w:sz w:val="28"/>
          <w:szCs w:val="36"/>
        </w:rPr>
      </w:pPr>
      <w:r w:rsidRPr="008B5392">
        <w:rPr>
          <w:b/>
          <w:sz w:val="28"/>
          <w:szCs w:val="36"/>
        </w:rPr>
        <w:t>2,5</w:t>
      </w:r>
      <w:r w:rsidRPr="008B5392">
        <w:rPr>
          <w:sz w:val="28"/>
          <w:szCs w:val="36"/>
        </w:rPr>
        <w:tab/>
        <w:t>La tasa global de fecundidad mundial. Las tasas globales de fecundidad van de 1,2 hijos por mujer en Bosnia-Herzegovina a 7,6 en Níger.</w:t>
      </w:r>
    </w:p>
    <w:p w:rsidR="00AC0DEC" w:rsidRDefault="00AC0DEC" w:rsidP="00AC0DEC">
      <w:pPr>
        <w:rPr>
          <w:sz w:val="28"/>
          <w:szCs w:val="36"/>
        </w:rPr>
      </w:pPr>
      <w:r w:rsidRPr="008B5392">
        <w:rPr>
          <w:b/>
          <w:sz w:val="28"/>
          <w:szCs w:val="36"/>
        </w:rPr>
        <w:t>46%</w:t>
      </w:r>
      <w:r w:rsidRPr="008B5392">
        <w:rPr>
          <w:b/>
          <w:sz w:val="28"/>
          <w:szCs w:val="36"/>
        </w:rPr>
        <w:tab/>
      </w:r>
      <w:r w:rsidRPr="008B5392">
        <w:rPr>
          <w:sz w:val="28"/>
          <w:szCs w:val="36"/>
        </w:rPr>
        <w:t>La cuota porcentual del ingreso de la quinta parte más rica de la población mundial.</w:t>
      </w:r>
    </w:p>
    <w:p w:rsidR="00AC0DEC" w:rsidRPr="008B5392" w:rsidRDefault="00AC0DEC" w:rsidP="00AC0DEC">
      <w:pPr>
        <w:rPr>
          <w:sz w:val="28"/>
          <w:szCs w:val="36"/>
        </w:rPr>
      </w:pPr>
      <w:r w:rsidRPr="008B5392">
        <w:rPr>
          <w:rFonts w:cs="Avenir-Book"/>
          <w:b/>
          <w:sz w:val="28"/>
          <w:szCs w:val="36"/>
        </w:rPr>
        <w:t xml:space="preserve">HACIA EL AÑO </w:t>
      </w:r>
      <w:r w:rsidRPr="008B5392">
        <w:rPr>
          <w:b/>
          <w:sz w:val="28"/>
          <w:szCs w:val="36"/>
        </w:rPr>
        <w:t>2050</w:t>
      </w:r>
      <w:r w:rsidRPr="008B5392">
        <w:rPr>
          <w:sz w:val="28"/>
          <w:szCs w:val="36"/>
        </w:rPr>
        <w:t xml:space="preserve"> Se estima que la población de África llegará a 2.400 millones, de 1.100 millones del año 2013.</w:t>
      </w:r>
    </w:p>
    <w:p w:rsidR="00FE2B6F" w:rsidRDefault="00FE2B6F" w:rsidP="00AC0DEC">
      <w:pPr>
        <w:sectPr w:rsidR="00FE2B6F" w:rsidSect="00FE2B6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00DCF" w:rsidRDefault="00200DCF" w:rsidP="00AC0DEC"/>
    <w:p w:rsidR="00200DCF" w:rsidRDefault="00200DCF" w:rsidP="00AC0DEC"/>
    <w:p w:rsidR="00200DCF" w:rsidRDefault="00200DCF" w:rsidP="00AC0DEC"/>
    <w:p w:rsidR="00200DCF" w:rsidRDefault="00200DCF" w:rsidP="00AC0DEC">
      <w:pPr>
        <w:sectPr w:rsidR="00200DCF" w:rsidSect="00200DCF">
          <w:type w:val="continuous"/>
          <w:pgSz w:w="12240" w:h="15840"/>
          <w:pgMar w:top="1417" w:right="1701" w:bottom="1417" w:left="1701" w:header="708" w:footer="708" w:gutter="0"/>
          <w:cols w:num="4" w:space="720"/>
          <w:docGrid w:linePitch="360"/>
        </w:sectPr>
      </w:pPr>
    </w:p>
    <w:p w:rsidR="00AC0DEC" w:rsidRDefault="00AC0DEC" w:rsidP="00AC0DEC"/>
    <w:p w:rsidR="008B5392" w:rsidRPr="00200DCF" w:rsidRDefault="008B5392" w:rsidP="00AC0DEC">
      <w:pPr>
        <w:rPr>
          <w:b/>
          <w:sz w:val="36"/>
        </w:rPr>
      </w:pPr>
      <w:r w:rsidRPr="0009597D">
        <w:rPr>
          <w:rFonts w:cs="Avenir-Light"/>
          <w:b/>
          <w:color w:val="000000"/>
          <w:sz w:val="36"/>
        </w:rPr>
        <w:t xml:space="preserve">LOS </w:t>
      </w:r>
      <w:r w:rsidRPr="0009597D">
        <w:rPr>
          <w:b/>
          <w:sz w:val="36"/>
        </w:rPr>
        <w:t>PAÍSES CON MAYOR POBLACIÓN</w:t>
      </w:r>
      <w:r w:rsidRPr="0009597D">
        <w:rPr>
          <w:rFonts w:cs="Avenir-Light"/>
          <w:b/>
          <w:color w:val="000000"/>
          <w:sz w:val="36"/>
        </w:rPr>
        <w:t>, 2013 Y 2050</w:t>
      </w:r>
    </w:p>
    <w:p w:rsidR="000438CF" w:rsidRDefault="000438CF" w:rsidP="00AC0DEC"/>
    <w:p w:rsidR="00200DCF" w:rsidRDefault="00200DCF" w:rsidP="00AC0DEC">
      <w:pPr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607050" cy="2199640"/>
            <wp:effectExtent l="0" t="0" r="0" b="0"/>
            <wp:docPr id="2" name="Imagen 2" descr="C:\Users\nchavez\AppData\Local\Microsoft\Windows\INetCache\Content.Word\Mayor pobl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havez\AppData\Local\Microsoft\Windows\INetCache\Content.Word\Mayor població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CF" w:rsidRDefault="00200DCF" w:rsidP="00200DCF">
      <w:pPr>
        <w:rPr>
          <w:sz w:val="36"/>
        </w:rPr>
      </w:pPr>
    </w:p>
    <w:p w:rsidR="00200DCF" w:rsidRPr="00200DCF" w:rsidRDefault="00200DCF" w:rsidP="00200DCF">
      <w:pPr>
        <w:rPr>
          <w:b/>
          <w:sz w:val="36"/>
        </w:rPr>
      </w:pPr>
      <w:r w:rsidRPr="00200DCF">
        <w:rPr>
          <w:b/>
          <w:sz w:val="36"/>
        </w:rPr>
        <w:lastRenderedPageBreak/>
        <w:t>RELOJ DE POBLACIÓN 2013</w:t>
      </w:r>
    </w:p>
    <w:p w:rsidR="00200DCF" w:rsidRDefault="00012860" w:rsidP="00AC0DEC">
      <w:pPr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207.15pt">
            <v:imagedata r:id="rId9" o:title="Reloj de población"/>
          </v:shape>
        </w:pict>
      </w:r>
    </w:p>
    <w:p w:rsidR="00AC0DEC" w:rsidRPr="00200DCF" w:rsidRDefault="00200DCF" w:rsidP="00AC0DEC">
      <w:pPr>
        <w:rPr>
          <w:b/>
          <w:sz w:val="36"/>
        </w:rPr>
      </w:pPr>
      <w:r w:rsidRPr="00200DCF">
        <w:rPr>
          <w:b/>
          <w:sz w:val="36"/>
        </w:rPr>
        <w:t xml:space="preserve">EL CRECIMIENTO DE LAS GRANDES CIUDADES ES UNA </w:t>
      </w:r>
      <w:r>
        <w:rPr>
          <w:b/>
          <w:sz w:val="36"/>
        </w:rPr>
        <w:t>HISTORIA DEMOGRÁFICA DESTACABLE</w:t>
      </w:r>
    </w:p>
    <w:p w:rsidR="00AC0DEC" w:rsidRDefault="00AC0DEC" w:rsidP="00AC0DEC">
      <w:pPr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El crecimiento de las grandes ciudades y las áreas metropolitanas es una de las historias demográficas más destacables de las últimas décadas. El mapa muestra las 30 áreas metropolitanas más extensas en 2011 con círculos proporcionales a la dimensión de su población. Las ciudades con poblaciones de 10 millones o más a menudo son denominadas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megaciudades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>”. En 1950, 117 millones de personas vivían en las 30 ciudades más pobladas, pero ese número ascendió a 426 millones en 2011. En 1950, 19 de las 30 ciudades más pobladas se encontraban en países industrializados. En 2011, ese número se había reducido a ocho. En 1950, Delhi no estaba ni siquiera entre las 30 ciudades más pobladas, y ahora es la segunda, después de Tokio. Este crecimiento fenomenal en general se debe a la migración de áreas rurales a áreas urbanas por parte de personas que buscan una mejor calidad de vida en las ciudades.</w:t>
      </w:r>
    </w:p>
    <w:p w:rsidR="0009597D" w:rsidRPr="00200DCF" w:rsidRDefault="0009597D" w:rsidP="0009597D">
      <w:pPr>
        <w:pStyle w:val="Ttulo1"/>
        <w:rPr>
          <w:rFonts w:ascii="HelveticaNeue-Light" w:hAnsi="HelveticaNeue-Light" w:cs="HelveticaNeue-Light"/>
          <w:b/>
          <w:color w:val="auto"/>
          <w:szCs w:val="16"/>
        </w:rPr>
      </w:pPr>
      <w:r w:rsidRPr="00200DCF">
        <w:rPr>
          <w:rFonts w:ascii="HelveticaNeue-Light" w:hAnsi="HelveticaNeue-Light" w:cs="HelveticaNeue-Light"/>
          <w:b/>
          <w:color w:val="auto"/>
          <w:szCs w:val="16"/>
        </w:rPr>
        <w:t>DIVISIÓN DE POBLACIÓN DE LAS NACIONES UNIDAS</w:t>
      </w:r>
    </w:p>
    <w:p w:rsidR="00AC0DEC" w:rsidRDefault="00AC0DEC" w:rsidP="00AC0DEC">
      <w:pPr>
        <w:rPr>
          <w:rFonts w:ascii="HelveticaNeue-Light" w:hAnsi="HelveticaNeue-Light" w:cs="HelveticaNeue-Light"/>
          <w:color w:val="000000"/>
          <w:sz w:val="16"/>
          <w:szCs w:val="16"/>
        </w:rPr>
      </w:pPr>
    </w:p>
    <w:p w:rsidR="00015E3E" w:rsidRDefault="008B5392" w:rsidP="00AC0DEC">
      <w:pPr>
        <w:rPr>
          <w:sz w:val="14"/>
          <w:szCs w:val="14"/>
        </w:rPr>
      </w:pPr>
      <w:r>
        <w:rPr>
          <w:rFonts w:ascii="HelveticaNeue-Roman" w:hAnsi="HelveticaNeue-Roman" w:cs="HelveticaNeue-Roman"/>
          <w:noProof/>
          <w:sz w:val="19"/>
          <w:szCs w:val="19"/>
          <w:lang w:eastAsia="es-MX"/>
        </w:rPr>
        <w:drawing>
          <wp:inline distT="0" distB="0" distL="0" distR="0">
            <wp:extent cx="4302480" cy="2229831"/>
            <wp:effectExtent l="0" t="0" r="3175" b="0"/>
            <wp:docPr id="1" name="Imagen 1" descr="C:\Users\nchavez\AppData\Local\Microsoft\Windows\INetCache\Content.Word\poblacion m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havez\AppData\Local\Microsoft\Windows\INetCache\Content.Word\poblacion mund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68" cy="22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EC" w:rsidRDefault="00AC0DEC" w:rsidP="00AC0DEC">
      <w:bookmarkStart w:id="0" w:name="_GoBack"/>
      <w:bookmarkEnd w:id="0"/>
    </w:p>
    <w:sectPr w:rsidR="00AC0DEC" w:rsidSect="00200DC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15" w:rsidRDefault="00147F15" w:rsidP="00012860">
      <w:pPr>
        <w:spacing w:after="0" w:line="240" w:lineRule="auto"/>
      </w:pPr>
      <w:r>
        <w:separator/>
      </w:r>
    </w:p>
  </w:endnote>
  <w:endnote w:type="continuationSeparator" w:id="0">
    <w:p w:rsidR="00147F15" w:rsidRDefault="00147F15" w:rsidP="0001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60" w:rsidRDefault="0001286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1178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11785"/>
                        <a:chOff x="0" y="0"/>
                        <a:chExt cx="6172200" cy="31178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860" w:rsidRDefault="0001286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rFonts w:ascii="Avenir-Medium" w:hAnsi="Avenir-Medium" w:cs="Avenir-Medium"/>
                                  <w:color w:val="4D4D4D"/>
                                  <w:sz w:val="28"/>
                                  <w:szCs w:val="28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012860">
                                  <w:rPr>
                                    <w:rFonts w:ascii="Avenir-Medium" w:hAnsi="Avenir-Medium" w:cs="Avenir-Medium"/>
                                    <w:color w:val="4D4D4D"/>
                                    <w:sz w:val="28"/>
                                    <w:szCs w:val="28"/>
                                  </w:rPr>
                                  <w:t>INFORMAR | POTENCIAR | AVANZAR | www.prb.org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012860">
                                  <w:rPr>
                                    <w:sz w:val="14"/>
                                    <w:szCs w:val="14"/>
                                  </w:rPr>
                                  <w:t xml:space="preserve">© 2013 </w:t>
                                </w:r>
                                <w:proofErr w:type="spellStart"/>
                                <w:r w:rsidRPr="00012860">
                                  <w:rPr>
                                    <w:sz w:val="14"/>
                                    <w:szCs w:val="14"/>
                                  </w:rPr>
                                  <w:t>Population</w:t>
                                </w:r>
                                <w:proofErr w:type="spellEnd"/>
                                <w:r w:rsidRPr="00012860">
                                  <w:rPr>
                                    <w:sz w:val="14"/>
                                    <w:szCs w:val="14"/>
                                  </w:rPr>
                                  <w:t xml:space="preserve"> Reference Bureau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24.55pt;z-index:251659264;mso-position-horizontal:right;mso-position-horizontal-relative:page;mso-position-vertical:center;mso-position-vertical-relative:bottom-margin-area" coordsize="61722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12860" w:rsidRDefault="00012860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rFonts w:ascii="Avenir-Medium" w:hAnsi="Avenir-Medium" w:cs="Avenir-Medium"/>
                            <w:color w:val="4D4D4D"/>
                            <w:sz w:val="28"/>
                            <w:szCs w:val="28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012860">
                            <w:rPr>
                              <w:rFonts w:ascii="Avenir-Medium" w:hAnsi="Avenir-Medium" w:cs="Avenir-Medium"/>
                              <w:color w:val="4D4D4D"/>
                              <w:sz w:val="28"/>
                              <w:szCs w:val="28"/>
                            </w:rPr>
                            <w:t>INFORMAR | POTENCIAR | AVANZAR | www.prb.org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sz w:val="14"/>
                            <w:szCs w:val="14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012860">
                            <w:rPr>
                              <w:sz w:val="14"/>
                              <w:szCs w:val="14"/>
                            </w:rPr>
                            <w:t xml:space="preserve">© 2013 </w:t>
                          </w:r>
                          <w:proofErr w:type="spellStart"/>
                          <w:r w:rsidRPr="00012860">
                            <w:rPr>
                              <w:sz w:val="14"/>
                              <w:szCs w:val="14"/>
                            </w:rPr>
                            <w:t>Population</w:t>
                          </w:r>
                          <w:proofErr w:type="spellEnd"/>
                          <w:r w:rsidRPr="00012860">
                            <w:rPr>
                              <w:sz w:val="14"/>
                              <w:szCs w:val="14"/>
                            </w:rPr>
                            <w:t xml:space="preserve"> Reference Bureau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15" w:rsidRDefault="00147F15" w:rsidP="00012860">
      <w:pPr>
        <w:spacing w:after="0" w:line="240" w:lineRule="auto"/>
      </w:pPr>
      <w:r>
        <w:separator/>
      </w:r>
    </w:p>
  </w:footnote>
  <w:footnote w:type="continuationSeparator" w:id="0">
    <w:p w:rsidR="00147F15" w:rsidRDefault="00147F15" w:rsidP="0001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EC"/>
    <w:rsid w:val="00012860"/>
    <w:rsid w:val="00015E3E"/>
    <w:rsid w:val="000438CF"/>
    <w:rsid w:val="0009597D"/>
    <w:rsid w:val="00147F15"/>
    <w:rsid w:val="00200DCF"/>
    <w:rsid w:val="002C3252"/>
    <w:rsid w:val="006F20B5"/>
    <w:rsid w:val="007D1D1B"/>
    <w:rsid w:val="008B5392"/>
    <w:rsid w:val="00AC0DEC"/>
    <w:rsid w:val="00C9301E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AF2FCA-1E6E-4377-BD98-7DDE850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95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860"/>
  </w:style>
  <w:style w:type="paragraph" w:styleId="Piedepgina">
    <w:name w:val="footer"/>
    <w:basedOn w:val="Normal"/>
    <w:link w:val="PiedepginaCar"/>
    <w:uiPriority w:val="99"/>
    <w:unhideWhenUsed/>
    <w:rsid w:val="0001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93B4-7B78-4FC9-937B-10B10C43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INFORMAR | POTENCIAR | AVANZAR | www.prb.org</dc:title>
  <dc:subject>© 2013 Population Reference Bureau</dc:subject>
  <dc:creator>nchavez alfaomega</dc:creator>
  <cp:keywords/>
  <dc:description/>
  <cp:lastModifiedBy>nchavez alfaomega</cp:lastModifiedBy>
  <cp:revision>7</cp:revision>
  <dcterms:created xsi:type="dcterms:W3CDTF">2014-10-16T18:45:00Z</dcterms:created>
  <dcterms:modified xsi:type="dcterms:W3CDTF">2014-10-17T14:37:00Z</dcterms:modified>
</cp:coreProperties>
</file>